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 Narrow" w:hAnsi="Arial Narrow" w:cs="Arial"/>
          <w:b/>
          <w:sz w:val="20"/>
          <w:szCs w:val="20"/>
        </w:rPr>
      </w:pPr>
    </w:p>
    <w:p>
      <w:pPr>
        <w:jc w:val="center"/>
        <w:rPr>
          <w:rFonts w:ascii="Arial Narrow" w:hAnsi="Arial Narrow" w:cs="Arial"/>
          <w:b/>
          <w:sz w:val="20"/>
          <w:szCs w:val="20"/>
        </w:rPr>
      </w:pPr>
    </w:p>
    <w:p>
      <w:pPr>
        <w:jc w:val="center"/>
        <w:rPr>
          <w:b/>
          <w:sz w:val="36"/>
        </w:rPr>
      </w:pPr>
      <w:r>
        <w:rPr>
          <w:b/>
          <w:sz w:val="36"/>
        </w:rPr>
        <w:t>CONDIŢII DE ÎNVĂŢARE ASIGURATE ÎN ŞCOLILE ÎPT, anul şcolar 2022-2023</w:t>
      </w:r>
    </w:p>
    <w:p/>
    <w:p>
      <w:pPr>
        <w:jc w:val="center"/>
        <w:rPr>
          <w:rFonts w:ascii="Arial Narrow" w:hAnsi="Arial Narrow" w:cs="Arial"/>
          <w:sz w:val="20"/>
          <w:szCs w:val="20"/>
        </w:rPr>
      </w:pPr>
    </w:p>
    <w:p>
      <w:pPr>
        <w:numPr>
          <w:ilvl w:val="0"/>
          <w:numId w:val="1"/>
        </w:numPr>
        <w:jc w:val="center"/>
        <w:rPr>
          <w:rFonts w:ascii="Arial Narrow" w:hAnsi="Arial Narrow" w:cs="Arial"/>
          <w:b/>
          <w:sz w:val="32"/>
          <w:szCs w:val="20"/>
        </w:rPr>
      </w:pPr>
      <w:r>
        <w:rPr>
          <w:rFonts w:ascii="Arial Narrow" w:hAnsi="Arial Narrow" w:cs="Arial"/>
          <w:b/>
          <w:sz w:val="32"/>
          <w:szCs w:val="20"/>
        </w:rPr>
        <w:t>CONDIŢII GENERALE DE FUNCŢIONARE</w:t>
      </w:r>
    </w:p>
    <w:p>
      <w:pPr>
        <w:jc w:val="center"/>
        <w:rPr>
          <w:rFonts w:ascii="Arial Narrow" w:hAnsi="Arial Narrow" w:cs="Arial"/>
          <w:b/>
          <w:sz w:val="20"/>
          <w:szCs w:val="20"/>
        </w:rPr>
      </w:pPr>
    </w:p>
    <w:tbl>
      <w:tblPr>
        <w:tblStyle w:val="6"/>
        <w:tblW w:w="5452" w:type="pct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170"/>
        <w:gridCol w:w="1695"/>
        <w:gridCol w:w="990"/>
        <w:gridCol w:w="1140"/>
        <w:gridCol w:w="1376"/>
        <w:gridCol w:w="910"/>
        <w:gridCol w:w="949"/>
        <w:gridCol w:w="1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15" w:type="pct"/>
            <w:vMerge w:val="restart"/>
            <w:shd w:val="clear" w:color="auto" w:fill="C0C0C0"/>
            <w:noWrap w:val="0"/>
            <w:vAlign w:val="top"/>
          </w:tcPr>
          <w:p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Unitatea şcolară</w:t>
            </w:r>
          </w:p>
        </w:tc>
        <w:tc>
          <w:tcPr>
            <w:tcW w:w="511" w:type="pct"/>
            <w:vMerge w:val="restart"/>
            <w:shd w:val="clear" w:color="auto" w:fill="C0C0C0"/>
            <w:noWrap w:val="0"/>
            <w:vAlign w:val="top"/>
          </w:tcPr>
          <w:p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Localitatea</w:t>
            </w:r>
          </w:p>
        </w:tc>
        <w:tc>
          <w:tcPr>
            <w:tcW w:w="741" w:type="pct"/>
            <w:vMerge w:val="restar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Mediul de rezidenţă</w:t>
            </w:r>
          </w:p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  <w:lang w:val="pt-BR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(Urban </w:t>
            </w:r>
            <w:r>
              <w:rPr>
                <w:rFonts w:ascii="Calibri" w:hAnsi="Calibri" w:cs="Arial"/>
                <w:b/>
                <w:sz w:val="20"/>
                <w:szCs w:val="20"/>
                <w:lang w:val="pt-BR"/>
              </w:rPr>
              <w:t>/ Rural)</w:t>
            </w:r>
          </w:p>
        </w:tc>
        <w:tc>
          <w:tcPr>
            <w:tcW w:w="433" w:type="pct"/>
            <w:vMerge w:val="restar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Autorizaţie sanitară de funcţionare 2019</w:t>
            </w:r>
            <w:r>
              <w:rPr>
                <w:rFonts w:ascii="Calibri" w:hAnsi="Calibri" w:cs="Arial"/>
                <w:b/>
                <w:sz w:val="20"/>
                <w:szCs w:val="20"/>
                <w:lang w:val="pt-BR"/>
              </w:rPr>
              <w:t xml:space="preserve">/2020 </w:t>
            </w:r>
          </w:p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  <w:lang w:val="pt-BR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(DA</w:t>
            </w:r>
            <w:r>
              <w:rPr>
                <w:rFonts w:ascii="Calibri" w:hAnsi="Calibri" w:cs="Arial"/>
                <w:b/>
                <w:sz w:val="20"/>
                <w:szCs w:val="20"/>
                <w:lang w:val="pt-BR"/>
              </w:rPr>
              <w:t>/NU)</w:t>
            </w:r>
          </w:p>
        </w:tc>
        <w:tc>
          <w:tcPr>
            <w:tcW w:w="498" w:type="pct"/>
            <w:vMerge w:val="restar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Dacă s-a realizat evaluarea riscului la locul de muncă în şcoală</w:t>
            </w:r>
          </w:p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(DA</w:t>
            </w:r>
            <w:r>
              <w:rPr>
                <w:rFonts w:ascii="Calibri" w:hAnsi="Calibri" w:cs="Arial"/>
                <w:b/>
                <w:sz w:val="20"/>
                <w:szCs w:val="20"/>
                <w:lang w:val="pt-BR"/>
              </w:rPr>
              <w:t>/NU)</w:t>
            </w:r>
          </w:p>
        </w:tc>
        <w:tc>
          <w:tcPr>
            <w:tcW w:w="602" w:type="pct"/>
            <w:vMerge w:val="restar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Rețea de internet/ Platformă educațională</w:t>
            </w:r>
          </w:p>
        </w:tc>
        <w:tc>
          <w:tcPr>
            <w:tcW w:w="813" w:type="pct"/>
            <w:gridSpan w:val="2"/>
            <w:tcBorders>
              <w:bottom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Amenajări pentru accesul persoanelor cu dezabilități</w:t>
            </w:r>
          </w:p>
        </w:tc>
        <w:tc>
          <w:tcPr>
            <w:tcW w:w="683" w:type="pct"/>
            <w:vMerge w:val="restar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Observaţii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" w:type="pct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41" w:type="pct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98" w:type="pct"/>
            <w:vMerge w:val="continue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vMerge w:val="continue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Rampe de acces</w:t>
            </w:r>
          </w:p>
          <w:p>
            <w:pPr>
              <w:jc w:val="center"/>
              <w:rPr>
                <w:rFonts w:ascii="Calibri" w:hAnsi="Calibri" w:cs="Arial"/>
                <w:sz w:val="20"/>
                <w:szCs w:val="20"/>
                <w:lang w:val="da-DK"/>
              </w:rPr>
            </w:pPr>
            <w:r>
              <w:rPr>
                <w:rFonts w:ascii="Calibri" w:hAnsi="Calibri" w:cs="Arial"/>
                <w:sz w:val="20"/>
                <w:szCs w:val="20"/>
              </w:rPr>
              <w:t>(DA</w:t>
            </w:r>
            <w:r>
              <w:rPr>
                <w:rFonts w:ascii="Calibri" w:hAnsi="Calibri" w:cs="Arial"/>
                <w:sz w:val="20"/>
                <w:szCs w:val="20"/>
                <w:lang w:val="da-DK"/>
              </w:rPr>
              <w:t>/NU)</w:t>
            </w:r>
          </w:p>
        </w:tc>
        <w:tc>
          <w:tcPr>
            <w:tcW w:w="415" w:type="pc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sz w:val="20"/>
                <w:szCs w:val="20"/>
                <w:lang w:val="it-IT"/>
              </w:rPr>
            </w:pPr>
            <w:r>
              <w:rPr>
                <w:rFonts w:ascii="Calibri" w:hAnsi="Calibri" w:cs="Arial"/>
                <w:sz w:val="20"/>
                <w:szCs w:val="20"/>
              </w:rPr>
              <w:t>Grupuri sanitare adaptate (DA</w:t>
            </w:r>
            <w:r>
              <w:rPr>
                <w:rFonts w:ascii="Calibri" w:hAnsi="Calibri" w:cs="Arial"/>
                <w:sz w:val="20"/>
                <w:szCs w:val="20"/>
                <w:lang w:val="it-IT"/>
              </w:rPr>
              <w:t>/NU)</w:t>
            </w:r>
          </w:p>
        </w:tc>
        <w:tc>
          <w:tcPr>
            <w:tcW w:w="683" w:type="pct"/>
            <w:vMerge w:val="continue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16"/>
              </w:rPr>
            </w:pPr>
            <w:r>
              <w:rPr>
                <w:rFonts w:hint="default" w:ascii="Arial Narrow" w:hAnsi="Arial Narrow" w:eastAsia="Arial Narrow" w:cs="Arial Narrow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Liceul Tehnologic ,,Mihai Viteazu,, Vulcan</w:t>
            </w: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hint="default" w:ascii="Calibri" w:hAnsi="Calibri" w:cs="Arial"/>
                <w:b/>
                <w:bCs/>
                <w:smallCaps/>
                <w:sz w:val="20"/>
                <w:szCs w:val="20"/>
                <w:lang w:val="ro-RO"/>
              </w:rPr>
            </w:pPr>
            <w:r>
              <w:rPr>
                <w:rFonts w:hint="default" w:ascii="Calibri" w:hAnsi="Calibri" w:cs="Arial"/>
                <w:b/>
                <w:bCs/>
                <w:smallCaps/>
                <w:sz w:val="20"/>
                <w:szCs w:val="20"/>
                <w:lang w:val="ro-RO"/>
              </w:rPr>
              <w:t>Vulcan</w:t>
            </w: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hint="default" w:ascii="Calibri" w:hAnsi="Calibri" w:cs="Arial"/>
                <w:sz w:val="20"/>
                <w:szCs w:val="20"/>
                <w:lang w:val="ro-RO"/>
              </w:rPr>
            </w:pPr>
            <w:r>
              <w:rPr>
                <w:rFonts w:hint="default" w:ascii="Calibri" w:hAnsi="Calibri" w:cs="Arial"/>
                <w:sz w:val="20"/>
                <w:szCs w:val="20"/>
                <w:lang w:val="ro-RO"/>
              </w:rPr>
              <w:t>Urban</w:t>
            </w: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rFonts w:hint="default"/>
                <w:sz w:val="20"/>
                <w:szCs w:val="20"/>
                <w:lang w:val="ro-RO"/>
              </w:rPr>
            </w:pPr>
            <w:r>
              <w:rPr>
                <w:rFonts w:hint="default"/>
                <w:sz w:val="20"/>
                <w:szCs w:val="20"/>
                <w:lang w:val="ro-RO"/>
              </w:rPr>
              <w:t>DA</w:t>
            </w: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hint="default" w:ascii="Calibri" w:hAnsi="Calibri" w:cs="Arial"/>
                <w:sz w:val="20"/>
                <w:szCs w:val="20"/>
                <w:lang w:val="ro-RO"/>
              </w:rPr>
            </w:pPr>
            <w:r>
              <w:rPr>
                <w:rFonts w:hint="default" w:ascii="Calibri" w:hAnsi="Calibri" w:cs="Arial"/>
                <w:sz w:val="20"/>
                <w:szCs w:val="20"/>
                <w:lang w:val="ro-RO"/>
              </w:rPr>
              <w:t>DA</w:t>
            </w: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hint="default" w:ascii="Calibri" w:hAnsi="Calibri" w:cs="Arial"/>
                <w:sz w:val="20"/>
                <w:szCs w:val="20"/>
                <w:lang w:val="ro-RO"/>
              </w:rPr>
            </w:pPr>
            <w:r>
              <w:rPr>
                <w:rFonts w:hint="default" w:ascii="Calibri" w:hAnsi="Calibri" w:cs="Arial"/>
                <w:sz w:val="20"/>
                <w:szCs w:val="20"/>
                <w:lang w:val="ro-RO"/>
              </w:rPr>
              <w:t>DA</w:t>
            </w: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hint="default" w:ascii="Calibri" w:hAnsi="Calibri" w:cs="Arial"/>
                <w:sz w:val="20"/>
                <w:szCs w:val="20"/>
                <w:lang w:val="ro-RO"/>
              </w:rPr>
            </w:pPr>
            <w:r>
              <w:rPr>
                <w:rFonts w:hint="default" w:ascii="Calibri" w:hAnsi="Calibri" w:cs="Arial"/>
                <w:sz w:val="20"/>
                <w:szCs w:val="20"/>
                <w:lang w:val="ro-RO"/>
              </w:rPr>
              <w:t>DA</w:t>
            </w: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hint="default" w:ascii="Calibri" w:hAnsi="Calibri" w:cs="Arial"/>
                <w:sz w:val="20"/>
                <w:szCs w:val="20"/>
                <w:lang w:val="ro-RO"/>
              </w:rPr>
            </w:pPr>
            <w:r>
              <w:rPr>
                <w:rFonts w:hint="default" w:ascii="Calibri" w:hAnsi="Calibri" w:cs="Arial"/>
                <w:sz w:val="20"/>
                <w:szCs w:val="20"/>
                <w:lang w:val="ro-RO"/>
              </w:rPr>
              <w:t>DA</w:t>
            </w: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16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  <w:lang w:val="fr-FR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pct"/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511" w:type="pct"/>
            <w:noWrap w:val="0"/>
            <w:vAlign w:val="top"/>
          </w:tcPr>
          <w:p>
            <w:pPr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741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3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02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8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5" w:type="pct"/>
            <w:noWrap w:val="0"/>
            <w:vAlign w:val="top"/>
          </w:tcPr>
          <w:p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3" w:type="pct"/>
            <w:noWrap w:val="0"/>
            <w:vAlign w:val="top"/>
          </w:tcPr>
          <w:p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</w:tbl>
    <w:p>
      <w:pPr>
        <w:rPr>
          <w:rFonts w:ascii="Arial Narrow" w:hAnsi="Arial Narrow" w:cs="Arial"/>
          <w:sz w:val="20"/>
          <w:szCs w:val="20"/>
        </w:rPr>
      </w:pPr>
    </w:p>
    <w:p>
      <w:pPr>
        <w:numPr>
          <w:ilvl w:val="0"/>
          <w:numId w:val="1"/>
        </w:numPr>
        <w:jc w:val="center"/>
        <w:rPr>
          <w:rFonts w:ascii="Arial Narrow" w:hAnsi="Arial Narrow" w:cs="Arial"/>
          <w:b/>
          <w:sz w:val="32"/>
          <w:szCs w:val="20"/>
        </w:rPr>
      </w:pPr>
      <w:r>
        <w:rPr>
          <w:rFonts w:ascii="Arial Narrow" w:hAnsi="Arial Narrow" w:cs="Arial"/>
          <w:b/>
          <w:sz w:val="32"/>
          <w:szCs w:val="20"/>
        </w:rPr>
        <w:br w:type="page"/>
      </w:r>
      <w:r>
        <w:rPr>
          <w:rFonts w:ascii="Arial Narrow" w:hAnsi="Arial Narrow" w:cs="Arial"/>
          <w:b/>
          <w:sz w:val="32"/>
          <w:szCs w:val="20"/>
        </w:rPr>
        <w:t>ATELIERE ŞI LABORATOARE</w:t>
      </w:r>
    </w:p>
    <w:p>
      <w:pPr>
        <w:rPr>
          <w:rFonts w:ascii="Arial Narrow" w:hAnsi="Arial Narrow" w:cs="Arial"/>
          <w:sz w:val="20"/>
          <w:szCs w:val="20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1"/>
        <w:gridCol w:w="1348"/>
        <w:gridCol w:w="2532"/>
        <w:gridCol w:w="1675"/>
        <w:gridCol w:w="1635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05" w:type="pct"/>
            <w:shd w:val="clear" w:color="auto" w:fill="C0C0C0"/>
            <w:noWrap w:val="0"/>
            <w:vAlign w:val="top"/>
          </w:tcPr>
          <w:p>
            <w:pPr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 xml:space="preserve">UNITATEA ŞCOLARĂ </w:t>
            </w:r>
          </w:p>
        </w:tc>
        <w:tc>
          <w:tcPr>
            <w:tcW w:w="660" w:type="pct"/>
            <w:shd w:val="clear" w:color="auto" w:fill="C0C0C0"/>
            <w:noWrap w:val="0"/>
            <w:vAlign w:val="top"/>
          </w:tcPr>
          <w:p>
            <w:pPr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LOCALITATEA</w:t>
            </w:r>
          </w:p>
        </w:tc>
        <w:tc>
          <w:tcPr>
            <w:tcW w:w="1125" w:type="pc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DOMENIUL DE FORMARE PROFESIONALĂ/PROFILUL</w:t>
            </w:r>
          </w:p>
        </w:tc>
        <w:tc>
          <w:tcPr>
            <w:tcW w:w="816" w:type="pc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16"/>
                <w:szCs w:val="20"/>
                <w:lang w:val="it-IT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DOTARE MINIMĂ NECESARĂ ÎN RAPORT CU CERINŢELE S</w:t>
            </w:r>
            <w:r>
              <w:rPr>
                <w:rFonts w:ascii="Calibri" w:hAnsi="Calibri" w:cs="Arial"/>
                <w:b/>
                <w:sz w:val="16"/>
                <w:szCs w:val="20"/>
                <w:lang w:val="it-IT"/>
              </w:rPr>
              <w:t xml:space="preserve">TANDARULUI DE PREGĂTIRE PROFESIONALĂ </w:t>
            </w:r>
          </w:p>
          <w:p>
            <w:pPr>
              <w:jc w:val="center"/>
              <w:rPr>
                <w:rFonts w:ascii="Calibri" w:hAnsi="Calibri" w:cs="Arial"/>
                <w:b/>
                <w:sz w:val="16"/>
                <w:szCs w:val="20"/>
                <w:lang w:val="it-IT"/>
              </w:rPr>
            </w:pPr>
            <w:r>
              <w:rPr>
                <w:rFonts w:ascii="Calibri" w:hAnsi="Calibri" w:cs="Arial"/>
                <w:b/>
                <w:sz w:val="16"/>
                <w:szCs w:val="20"/>
                <w:lang w:val="it-IT"/>
              </w:rPr>
              <w:t xml:space="preserve">DA </w:t>
            </w:r>
            <w:r>
              <w:rPr>
                <w:rFonts w:ascii="Calibri" w:hAnsi="Calibri" w:cs="Arial"/>
                <w:b/>
                <w:sz w:val="16"/>
                <w:szCs w:val="20"/>
                <w:lang w:val="en-US"/>
              </w:rPr>
              <w:t>/ NU</w:t>
            </w:r>
          </w:p>
        </w:tc>
        <w:tc>
          <w:tcPr>
            <w:tcW w:w="797" w:type="pc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ATELIERE ŞI LABORATOARE LA NIVELUL STANDARDELOR MODERNE DE PREGĂTIRE</w:t>
            </w:r>
          </w:p>
          <w:p>
            <w:pPr>
              <w:jc w:val="center"/>
              <w:rPr>
                <w:rFonts w:ascii="Calibri" w:hAnsi="Calibri" w:cs="Arial"/>
                <w:b/>
                <w:sz w:val="16"/>
                <w:szCs w:val="20"/>
                <w:lang w:val="it-IT"/>
              </w:rPr>
            </w:pPr>
            <w:r>
              <w:rPr>
                <w:rFonts w:ascii="Calibri" w:hAnsi="Calibri" w:cs="Arial"/>
                <w:b/>
                <w:sz w:val="16"/>
                <w:szCs w:val="20"/>
                <w:lang w:val="it-IT"/>
              </w:rPr>
              <w:t>DA / NU</w:t>
            </w:r>
          </w:p>
        </w:tc>
        <w:tc>
          <w:tcPr>
            <w:tcW w:w="697" w:type="pct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OBSERVAŢII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  <w:r>
              <w:rPr>
                <w:rFonts w:hint="default" w:ascii="Arial Narrow" w:hAnsi="Arial Narrow" w:eastAsia="Arial Narrow" w:cs="Arial Narrow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Liceul Tehnologic ,,Mihai Viteazu,, Vulcan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b/>
              </w:rPr>
            </w:pPr>
            <w:r>
              <w:rPr>
                <w:rFonts w:hint="default" w:ascii="Calibri" w:hAnsi="Calibri" w:cs="Arial"/>
                <w:b/>
                <w:bCs/>
                <w:smallCaps/>
                <w:sz w:val="20"/>
                <w:szCs w:val="20"/>
                <w:lang w:val="ro-RO"/>
              </w:rPr>
              <w:t>Vulcan</w:t>
            </w: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</w:pPr>
            <w: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  <w:t>Mecanică/mecanic auto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Calibri" w:hAnsi="Calibri" w:cs="Arial"/>
                <w:sz w:val="16"/>
                <w:szCs w:val="20"/>
                <w:lang w:val="ro-RO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Calibri" w:hAnsi="Calibri" w:cs="Arial"/>
                <w:sz w:val="16"/>
                <w:szCs w:val="20"/>
                <w:lang w:val="ro-RO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</w:pPr>
            <w:r>
              <w:rPr>
                <w:rFonts w:hint="default" w:ascii="Calibri" w:hAnsi="Calibri" w:cs="Arial"/>
                <w:smallCaps/>
                <w:sz w:val="16"/>
                <w:szCs w:val="20"/>
                <w:lang w:val="en-US"/>
              </w:rPr>
              <w:t>Electronic</w:t>
            </w:r>
            <w: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  <w:t>ăautomatizări/electronist aparate şi echipamente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Calibri" w:hAnsi="Calibri" w:cs="Arial"/>
                <w:sz w:val="16"/>
                <w:szCs w:val="20"/>
                <w:lang w:val="ro-RO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Calibri" w:hAnsi="Calibri" w:cs="Arial"/>
                <w:sz w:val="16"/>
                <w:szCs w:val="20"/>
                <w:lang w:val="ro-RO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</w:pPr>
            <w: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  <w:t>Electromecanică/Electromecanic , utiaje şi instalaţii industriale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</w:pPr>
            <w: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  <w:t>comerţ/comerciant vânzător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</w:pPr>
            <w: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  <w:t>industrie textila şi pielărie/C</w:t>
            </w:r>
            <w:bookmarkStart w:id="0" w:name="_GoBack"/>
            <w:bookmarkEnd w:id="0"/>
            <w:r>
              <w:rPr>
                <w:rFonts w:hint="default" w:ascii="Calibri" w:hAnsi="Calibri" w:cs="Arial"/>
                <w:smallCaps/>
                <w:sz w:val="16"/>
                <w:szCs w:val="20"/>
                <w:lang w:val="ro-RO"/>
              </w:rPr>
              <w:t>onfecţioner produse textile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hint="default" w:ascii="Calibri" w:hAnsi="Calibri" w:cs="Arial"/>
                <w:sz w:val="16"/>
                <w:szCs w:val="20"/>
                <w:lang w:val="ro-RO"/>
              </w:rPr>
              <w:t>DA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0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  <w:lang w:val="fr-FR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  <w:lang w:val="fr-FR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8"/>
                <w:szCs w:val="18"/>
                <w:lang w:val="fr-FR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8"/>
                <w:szCs w:val="18"/>
                <w:lang w:val="fr-FR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  <w:lang w:val="fr-FR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16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</w:tbl>
    <w:p>
      <w:pPr>
        <w:rPr>
          <w:rFonts w:ascii="Arial Narrow" w:hAnsi="Arial Narrow" w:cs="Arial"/>
          <w:sz w:val="20"/>
          <w:szCs w:val="20"/>
        </w:rPr>
      </w:pPr>
    </w:p>
    <w:p>
      <w:pPr>
        <w:rPr>
          <w:rFonts w:ascii="Arial Narrow" w:hAnsi="Arial Narrow" w:cs="Arial"/>
          <w:sz w:val="20"/>
          <w:szCs w:val="20"/>
        </w:rPr>
      </w:pPr>
    </w:p>
    <w:sectPr>
      <w:headerReference r:id="rId3" w:type="default"/>
      <w:footerReference r:id="rId4" w:type="default"/>
      <w:footerReference r:id="rId5" w:type="even"/>
      <w:pgSz w:w="12240" w:h="15840"/>
      <w:pgMar w:top="426" w:right="902" w:bottom="426" w:left="1077" w:header="397" w:footer="709" w:gutter="0"/>
      <w:pgNumType w:start="87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drawing>
        <wp:inline distT="0" distB="0" distL="114300" distR="114300">
          <wp:extent cx="6241415" cy="1028065"/>
          <wp:effectExtent l="0" t="0" r="6985" b="635"/>
          <wp:docPr id="1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ine 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41415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C17B5D"/>
    <w:multiLevelType w:val="multilevel"/>
    <w:tmpl w:val="73C17B5D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isplayHorizontalDrawingGridEvery w:val="2"/>
  <w:displayVerticalDrawingGridEvery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88"/>
    <w:rsid w:val="0002307F"/>
    <w:rsid w:val="0004151C"/>
    <w:rsid w:val="0011789E"/>
    <w:rsid w:val="0013030C"/>
    <w:rsid w:val="00131786"/>
    <w:rsid w:val="00154AC1"/>
    <w:rsid w:val="00190C44"/>
    <w:rsid w:val="00241538"/>
    <w:rsid w:val="00270A4A"/>
    <w:rsid w:val="00316D40"/>
    <w:rsid w:val="003461B6"/>
    <w:rsid w:val="0035001A"/>
    <w:rsid w:val="003D1784"/>
    <w:rsid w:val="003E144D"/>
    <w:rsid w:val="004401E8"/>
    <w:rsid w:val="004B7E8B"/>
    <w:rsid w:val="004C5F91"/>
    <w:rsid w:val="004D3B51"/>
    <w:rsid w:val="004E7513"/>
    <w:rsid w:val="00540E15"/>
    <w:rsid w:val="00592D22"/>
    <w:rsid w:val="00634EBB"/>
    <w:rsid w:val="00641E35"/>
    <w:rsid w:val="00692565"/>
    <w:rsid w:val="006A2BF7"/>
    <w:rsid w:val="006B073C"/>
    <w:rsid w:val="006B4CDE"/>
    <w:rsid w:val="006C092D"/>
    <w:rsid w:val="0070036E"/>
    <w:rsid w:val="00755479"/>
    <w:rsid w:val="007F509F"/>
    <w:rsid w:val="009039DC"/>
    <w:rsid w:val="009A0CC6"/>
    <w:rsid w:val="009D5E40"/>
    <w:rsid w:val="00A00BA4"/>
    <w:rsid w:val="00A04664"/>
    <w:rsid w:val="00A40AE2"/>
    <w:rsid w:val="00A55FD1"/>
    <w:rsid w:val="00A826AC"/>
    <w:rsid w:val="00A85A76"/>
    <w:rsid w:val="00B43536"/>
    <w:rsid w:val="00B651A1"/>
    <w:rsid w:val="00C15971"/>
    <w:rsid w:val="00C40843"/>
    <w:rsid w:val="00C4424C"/>
    <w:rsid w:val="00D530CA"/>
    <w:rsid w:val="00D64488"/>
    <w:rsid w:val="00D915BE"/>
    <w:rsid w:val="00D92731"/>
    <w:rsid w:val="00D97976"/>
    <w:rsid w:val="00DD2022"/>
    <w:rsid w:val="00E127E8"/>
    <w:rsid w:val="00E63707"/>
    <w:rsid w:val="00EE262D"/>
    <w:rsid w:val="00F77486"/>
    <w:rsid w:val="00F922F1"/>
    <w:rsid w:val="00FE3528"/>
    <w:rsid w:val="00FF7CEB"/>
    <w:rsid w:val="0A951569"/>
    <w:rsid w:val="0CA35FBE"/>
    <w:rsid w:val="1019483A"/>
    <w:rsid w:val="12EA426C"/>
    <w:rsid w:val="161A0B74"/>
    <w:rsid w:val="1D24677C"/>
    <w:rsid w:val="24FF3D57"/>
    <w:rsid w:val="30FF6E8C"/>
    <w:rsid w:val="33B95A18"/>
    <w:rsid w:val="35DA321E"/>
    <w:rsid w:val="3F0B4C4E"/>
    <w:rsid w:val="403C5A07"/>
    <w:rsid w:val="4C3F4FEC"/>
    <w:rsid w:val="5B5B7082"/>
    <w:rsid w:val="60C018E5"/>
    <w:rsid w:val="64265F03"/>
    <w:rsid w:val="64947CA0"/>
    <w:rsid w:val="68EC771B"/>
    <w:rsid w:val="6DEC40D4"/>
    <w:rsid w:val="6E684F08"/>
    <w:rsid w:val="74EB47B3"/>
    <w:rsid w:val="7BEC23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o-RO" w:eastAsia="en-US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footer"/>
    <w:basedOn w:val="1"/>
    <w:link w:val="13"/>
    <w:uiPriority w:val="0"/>
    <w:pPr>
      <w:tabs>
        <w:tab w:val="center" w:pos="4536"/>
        <w:tab w:val="right" w:pos="9072"/>
      </w:tabs>
    </w:pPr>
  </w:style>
  <w:style w:type="paragraph" w:styleId="9">
    <w:name w:val="header"/>
    <w:basedOn w:val="1"/>
    <w:link w:val="19"/>
    <w:qFormat/>
    <w:uiPriority w:val="99"/>
    <w:pPr>
      <w:tabs>
        <w:tab w:val="center" w:pos="4536"/>
        <w:tab w:val="right" w:pos="9072"/>
      </w:tabs>
    </w:pPr>
  </w:style>
  <w:style w:type="paragraph" w:styleId="10">
    <w:name w:val="List Bullet"/>
    <w:basedOn w:val="1"/>
    <w:uiPriority w:val="0"/>
    <w:pPr>
      <w:widowControl w:val="0"/>
      <w:tabs>
        <w:tab w:val="left" w:pos="397"/>
      </w:tabs>
      <w:suppressAutoHyphens/>
      <w:overflowPunct w:val="0"/>
      <w:autoSpaceDE w:val="0"/>
      <w:spacing w:after="60"/>
      <w:jc w:val="both"/>
      <w:textAlignment w:val="baseline"/>
    </w:pPr>
    <w:rPr>
      <w:rFonts w:ascii="Calibri" w:hAnsi="Calibri" w:eastAsia="Calibri"/>
      <w:sz w:val="22"/>
      <w:szCs w:val="28"/>
      <w:lang w:val="en-US" w:eastAsia="ar-SA"/>
    </w:rPr>
  </w:style>
  <w:style w:type="character" w:styleId="11">
    <w:name w:val="page number"/>
    <w:basedOn w:val="5"/>
    <w:uiPriority w:val="0"/>
  </w:style>
  <w:style w:type="table" w:styleId="12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Subsol Caracter"/>
    <w:link w:val="8"/>
    <w:qFormat/>
    <w:uiPriority w:val="0"/>
    <w:rPr>
      <w:sz w:val="24"/>
      <w:szCs w:val="24"/>
      <w:lang w:val="ro-RO"/>
    </w:rPr>
  </w:style>
  <w:style w:type="character" w:customStyle="1" w:styleId="14">
    <w:name w:val="Header Char"/>
    <w:uiPriority w:val="0"/>
    <w:rPr>
      <w:sz w:val="24"/>
      <w:szCs w:val="24"/>
      <w:lang w:eastAsia="en-US"/>
    </w:rPr>
  </w:style>
  <w:style w:type="character" w:customStyle="1" w:styleId="15">
    <w:name w:val="Footer Char"/>
    <w:uiPriority w:val="0"/>
    <w:rPr>
      <w:sz w:val="24"/>
      <w:szCs w:val="24"/>
      <w:lang w:eastAsia="en-US"/>
    </w:rPr>
  </w:style>
  <w:style w:type="character" w:customStyle="1" w:styleId="16">
    <w:name w:val="Heading 3 Char"/>
    <w:qFormat/>
    <w:uiPriority w:val="0"/>
    <w:rPr>
      <w:b/>
      <w:sz w:val="28"/>
      <w:lang w:eastAsia="en-US"/>
    </w:rPr>
  </w:style>
  <w:style w:type="paragraph" w:customStyle="1" w:styleId="17">
    <w:name w:val="Balloon Text1"/>
    <w:basedOn w:val="1"/>
    <w:semiHidden/>
    <w:uiPriority w:val="0"/>
    <w:rPr>
      <w:rFonts w:ascii="Tahoma" w:hAnsi="Tahoma" w:cs="Tahoma"/>
      <w:sz w:val="16"/>
      <w:szCs w:val="16"/>
    </w:rPr>
  </w:style>
  <w:style w:type="character" w:customStyle="1" w:styleId="18">
    <w:name w:val="Titlu 1 Caracter"/>
    <w:link w:val="2"/>
    <w:qFormat/>
    <w:uiPriority w:val="0"/>
    <w:rPr>
      <w:rFonts w:ascii="Cambria" w:hAnsi="Cambria" w:eastAsia="Times New Roman" w:cs="Times New Roman"/>
      <w:b/>
      <w:bCs/>
      <w:kern w:val="32"/>
      <w:sz w:val="32"/>
      <w:szCs w:val="32"/>
      <w:lang w:eastAsia="en-US"/>
    </w:rPr>
  </w:style>
  <w:style w:type="character" w:customStyle="1" w:styleId="19">
    <w:name w:val="Antet Caracter"/>
    <w:basedOn w:val="5"/>
    <w:link w:val="9"/>
    <w:qFormat/>
    <w:locked/>
    <w:uiPriority w:val="99"/>
    <w:rPr>
      <w:sz w:val="24"/>
      <w:szCs w:val="24"/>
      <w:lang w:val="ro-RO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227</Words>
  <Characters>1299</Characters>
  <Lines>10</Lines>
  <Paragraphs>3</Paragraphs>
  <TotalTime>3</TotalTime>
  <ScaleCrop>false</ScaleCrop>
  <LinksUpToDate>false</LinksUpToDate>
  <CharactersWithSpaces>1523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2018-10-29T06:09:00Z</dcterms:created>
  <dc:creator>HP</dc:creator>
  <cp:lastModifiedBy>HP</cp:lastModifiedBy>
  <cp:lastPrinted>2008-06-15T13:04:00Z</cp:lastPrinted>
  <dcterms:modified xsi:type="dcterms:W3CDTF">2022-11-02T13:40:37Z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E3974B1E4B3E439296BF9FB6D228CE18</vt:lpwstr>
  </property>
</Properties>
</file>